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z w:val="28"/>
          <w:szCs w:val="28"/>
        </w:rPr>
        <w:t>/1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5730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83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Момбаевой Келсинай Курманбековны, </w:t>
      </w:r>
      <w:r>
        <w:rPr>
          <w:rStyle w:val="cat-UserDefinedgrp-33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 район, г. Лянтор,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4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Момбаева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на основании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дминистративном правонарушении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035</w:t>
      </w:r>
      <w:r>
        <w:rPr>
          <w:rFonts w:ascii="Times New Roman" w:eastAsia="Times New Roman" w:hAnsi="Times New Roman" w:cs="Times New Roman"/>
          <w:sz w:val="28"/>
          <w:szCs w:val="28"/>
        </w:rPr>
        <w:t>6043010</w:t>
      </w:r>
      <w:r>
        <w:rPr>
          <w:rFonts w:ascii="Times New Roman" w:eastAsia="Times New Roman" w:hAnsi="Times New Roman" w:cs="Times New Roman"/>
          <w:sz w:val="28"/>
          <w:szCs w:val="28"/>
        </w:rPr>
        <w:t>126030502016838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 5 ст. 12.16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срок, предусмотренный ст.</w:t>
      </w:r>
      <w:r>
        <w:rPr>
          <w:rFonts w:ascii="Times New Roman" w:eastAsia="Times New Roman" w:hAnsi="Times New Roman" w:cs="Times New Roman"/>
          <w:sz w:val="28"/>
          <w:szCs w:val="28"/>
        </w:rPr>
        <w:t>32.2 КоАП РФ.</w:t>
      </w:r>
    </w:p>
    <w:p>
      <w:pPr>
        <w:widowControl w:val="0"/>
        <w:spacing w:before="0" w:after="0"/>
        <w:ind w:firstLine="61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Момбаева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извещена о времени и месте рассмотрения дела,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явилась, заявлений о рассмотрении дела в отсутствие не предоставила, в деле имеется конверт с отметкой «Истек срок хранения».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</w:t>
      </w:r>
      <w:r>
        <w:rPr>
          <w:rFonts w:ascii="Times New Roman" w:eastAsia="Times New Roman" w:hAnsi="Times New Roman" w:cs="Times New Roman"/>
          <w:sz w:val="28"/>
          <w:szCs w:val="28"/>
        </w:rPr>
        <w:t>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Момбаева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25.1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уклоняется от явки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мировому судье для рассмотрения дела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правонарушении, т.е. злоупотребляет предусмотренными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законом процессуальными правами.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Момбаевой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имеющимся в деле доказательствам.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Момбаевой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0356043010126030502016838 от 05.03.2026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 5 ст. 12.16 КоАП РФ</w:t>
      </w:r>
      <w:r>
        <w:rPr>
          <w:rFonts w:ascii="Times New Roman" w:eastAsia="Times New Roman" w:hAnsi="Times New Roman" w:cs="Times New Roman"/>
          <w:sz w:val="28"/>
          <w:szCs w:val="28"/>
        </w:rPr>
        <w:t>, назначено наказание в виде штрафа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 позиции соблюдения требований закона при их получении ч. 3 ст.26.2 Кодекса Российской Федерации об административных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Момбаевой К.К.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ч.1 ст.20.25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на основании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лица привлеченного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Момбаеву Келсинай Курманбековну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000.00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- Югре (Департамент административного обеспечения Ханты-Мансийского автономного округа – Югры, л/с 04872D08080), ИНН 8601073664, КПП 860101001, ОКТМО 71826000,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ОГРН </w:t>
      </w:r>
      <w:r>
        <w:rPr>
          <w:rFonts w:ascii="Times New Roman" w:eastAsia="Times New Roman" w:hAnsi="Times New Roman" w:cs="Times New Roman"/>
          <w:sz w:val="28"/>
          <w:szCs w:val="28"/>
        </w:rPr>
        <w:t>1238600002190</w:t>
      </w:r>
      <w:r>
        <w:rPr>
          <w:rFonts w:ascii="Times New Roman" w:eastAsia="Times New Roman" w:hAnsi="Times New Roman" w:cs="Times New Roman"/>
          <w:sz w:val="28"/>
          <w:szCs w:val="28"/>
        </w:rPr>
        <w:t>№ счета получателя: 03100643000000018700, кор. сч. 40102810245370000007, РКЦ Ханты-Мансийск//УФК по Ханты-Мансийскому автономному округу, БИК 007162163, КБК 72011601203019000140, УИН 0412365</w:t>
      </w:r>
      <w:r>
        <w:rPr>
          <w:rFonts w:ascii="Times New Roman" w:eastAsia="Times New Roman" w:hAnsi="Times New Roman" w:cs="Times New Roman"/>
          <w:sz w:val="28"/>
          <w:szCs w:val="28"/>
        </w:rPr>
        <w:t>400155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1132620133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суток через судью, вынесшего постановление.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</w:p>
    <w:sectPr>
      <w:headerReference w:type="default" r:id="rId9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1915182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3rplc-9">
    <w:name w:val="cat-UserDefined grp-33 rplc-9"/>
    <w:basedOn w:val="DefaultParagraphFont"/>
  </w:style>
  <w:style w:type="character" w:customStyle="1" w:styleId="cat-UserDefinedgrp-34rplc-17">
    <w:name w:val="cat-UserDefined grp-34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eader" Target="header1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95C4C-A2FA-4B0B-AFED-CC3F062FE8A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